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следний-император"/>
    <w:p>
      <w:pPr>
        <w:pStyle w:val="Heading3"/>
      </w:pPr>
      <w:r>
        <w:t xml:space="preserve">"Последний император"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10 октября в Библиотеке №189 «Патриот» Юго-Запада Москвы состоялась программа «Последний император» в рамках музейного проекта «Невыученные уроки истории», посвященная последнему императору России Николаю II. Ученики 11 класса Школы №2109 отделения "Алые паруса" погрузились в историческую эпоху правления Николая II.</w:t>
      </w:r>
      <w:r>
        <w:br/>
      </w:r>
      <w:r>
        <w:br/>
      </w:r>
      <w:r>
        <w:t xml:space="preserve">Трагедия жизни Николая Второго состояла в неразрешимом противоречии между его глубочайшим убеждением — хранить основы и традиции России — и попытками значительной части образованных людей страны отвергать эти основы и традиции. И речь шла не только (и не столько) о сохранении традиционных форм управления страной, а о спасении русской национальной культуры, которая, как он чувствовал, была в смертельной опасности.</w:t>
      </w:r>
      <w:r>
        <w:br/>
      </w:r>
      <w:r>
        <w:br/>
      </w:r>
      <w:r>
        <w:t xml:space="preserve">Через всю свою жизнь император пронес любовь к одной женщине, которая стала матерью его пятерых детей. Из переписки Николая II и Александры Федоровны можно понять какая атмосфера любви, взаимопонимания, поддержки царила в этой семье. В музее библиотеки мы читали письма, а также рассматривали предметы из частной коллекции, относящиеся к Первой Мировой войне.</w:t>
      </w:r>
      <w:r>
        <w:br/>
      </w:r>
      <w:r>
        <w:br/>
      </w:r>
      <w:r>
        <w:t xml:space="preserve">Николай Александрович и Александра Федоровна оставались неразлучны до самой смерти, вместе они и погибли. Романс "Гори, гори моя звезда..." в завершении программы прозвучал в память о семье последнего российского Императора.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http://cbsuzao.mos.ru/presscenter/activities-library/detail/7656701.html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56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56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2025-07-02T00:04:41Z</dcterms:created>
  <dcterms:modified xsi:type="dcterms:W3CDTF">2025-07-02T00:04:41Z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