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ольшой-этнографический-диктант"/>
    <w:p>
      <w:pPr>
        <w:pStyle w:val="Heading3"/>
      </w:pPr>
      <w:r>
        <w:t xml:space="preserve">"Большой этнографический диктант"</w:t>
      </w:r>
    </w:p>
    <w:p>
      <w:pPr>
        <w:pStyle w:val="FirstParagraph"/>
      </w:pPr>
      <w:r>
        <w:t xml:space="preserve">02.11.2018</w:t>
      </w:r>
    </w:p>
    <w:p>
      <w:pPr>
        <w:pStyle w:val="BodyText"/>
      </w:pPr>
      <w:r>
        <w:t xml:space="preserve">2 ноября 2018 года в библиотеке № 171 состоялась всероссийская акция «Большой этнографический диктант». Участники диктанта смогли проверить свои знания в истории, культуры и обычаев народов России.</w:t>
      </w:r>
      <w:r>
        <w:br/>
      </w:r>
      <w:r>
        <w:br/>
      </w:r>
      <w:r>
        <w:t xml:space="preserve">           В течении 45 минут участники выполняли тестовое задание. Диктант включал в себя 30 вопросов, раскрывающих особенности культуры и быта народов, проживающих в России. Участникам предстояло назвать традиционный народный промысел Урала, ответить, чем угощают новобрачных у башкир и татар и т.д.</w:t>
      </w:r>
      <w:r>
        <w:br/>
      </w:r>
      <w:r>
        <w:br/>
      </w:r>
      <w:r>
        <w:t xml:space="preserve">          По мнению участников события, независимо от результатов тестирования диктант привлек внимание к разнообразию культур народов России. После окончания диктанта все получили сертификат об участии во всероссийской акции.</w:t>
      </w:r>
      <w:r>
        <w:br/>
      </w:r>
      <w:r>
        <w:br/>
      </w:r>
      <w:r>
        <w:t xml:space="preserve">         Мероприятие состоялось одновременно во всех регионах страны​.</w:t>
      </w:r>
      <w:r>
        <w:br/>
      </w:r>
      <w:r>
        <w:br/>
      </w:r>
      <w:r>
        <w:t xml:space="preserve">18+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http://cbsuzao.mos.ru/presscenter/activities-library/detail/7675947.html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6759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6759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2024-04-17T05:02:14Z</dcterms:created>
  <dcterms:modified xsi:type="dcterms:W3CDTF">2024-04-17T05:02:14Z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