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тва-под-москвой"/>
    <w:p>
      <w:pPr>
        <w:pStyle w:val="Heading3"/>
      </w:pPr>
      <w:r>
        <w:t xml:space="preserve">"Битва под Москвой"</w:t>
      </w:r>
    </w:p>
    <w:p>
      <w:pPr>
        <w:pStyle w:val="FirstParagraph"/>
      </w:pPr>
      <w:r>
        <w:t xml:space="preserve">12.12.2018</w:t>
      </w:r>
    </w:p>
    <w:p>
      <w:pPr>
        <w:pStyle w:val="BodyText"/>
      </w:pPr>
      <w:r>
        <w:t xml:space="preserve">5 декабря в библиотеке №189 "Патриот" состоялась историко-литературная программа "Битва под Москвой" для пятиклассников Школы №2109. Великая Отечественная война. Говорят, когда грохочут пушки, музы молчат. Но военная лирика - явление уникальное. Оказалось, что в суровых фронтовых буднях, как, впрочем, и в голодной повседневности тыла, поэтическое слово тоже способно согревать человеческие сердца.</w:t>
      </w:r>
      <w:r>
        <w:br/>
      </w:r>
      <w:r>
        <w:br/>
      </w:r>
      <w:r>
        <w:t xml:space="preserve">Что современные дети знают о войне? Наш разговор был о мужестве и стойкости, о нежности и любви, о подвиге и победе. В программе прозвучали отрывки из фронтовых писем, стихи и песни, посвященные защитникам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http://cbsuzao.mos.ru/presscenter/activities-library/detail/7758880.html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58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58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2024-12-11T19:37:26Z</dcterms:created>
  <dcterms:modified xsi:type="dcterms:W3CDTF">2024-12-11T19:37:26Z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