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ши-соседи-голуби"/>
    <w:p>
      <w:pPr>
        <w:pStyle w:val="Heading3"/>
      </w:pPr>
      <w:r>
        <w:t xml:space="preserve">"Наши соседи – голуби"</w:t>
      </w:r>
    </w:p>
    <w:p>
      <w:pPr>
        <w:pStyle w:val="FirstParagraph"/>
      </w:pPr>
      <w:r>
        <w:t xml:space="preserve">07.02.2019</w:t>
      </w:r>
    </w:p>
    <w:p>
      <w:pPr>
        <w:pStyle w:val="BodyText"/>
      </w:pPr>
      <w:r>
        <w:t xml:space="preserve">1 февраля в библиотеке № 171 прошел экологический урок для первоклассников школы № 1103. «Наши соседи голуби» - так называлась тема внеклассного мероприятия. Научный сотрудник ПИП "Битцевский лес" Ражайский К.В. рассказал ребятам много интересного: почему голубь – это символ мира, какие бывают породы голубей, об особенностях каждой породы, где живут голуби, что едят, как высиживают птенцов, как почтовые голуби находят дорогу домой и т.д. Рассказ сопровождался видеопрезентацией. В конце урока детей ждал сюрприз – живые голуби. Ребята с восторгом рассматривали этих удивительных и красивых птиц.</w:t>
      </w:r>
      <w:r>
        <w:br/>
      </w:r>
      <w:r>
        <w:br/>
      </w:r>
      <w:r>
        <w:t xml:space="preserve">         Такие мероприятия обогащают детей новыми знаниями об окружающем мире, воспитывают любовь к животным и птицам.</w:t>
      </w:r>
      <w:r>
        <w:br/>
      </w:r>
      <w:r>
        <w:br/>
      </w:r>
      <w:r>
        <w:t xml:space="preserve">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http://cbsuzao.mos.ru/presscenter/activities-library/detail/7872262.html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8722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8722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2025-05-16T10:21:04Z</dcterms:created>
  <dcterms:modified xsi:type="dcterms:W3CDTF">2025-05-16T10:21:04Z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