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a3097b11880e488025d00af32f94d3b68ca6d"/>
    <w:p>
      <w:pPr>
        <w:pStyle w:val="Heading3"/>
      </w:pPr>
      <w:r>
        <w:t xml:space="preserve">"Валентин Серов: Придворный художник или искатель высшей правды?"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t xml:space="preserve">23 марта в библиотеке № 196 на клубе "Встреча со смыслом" участникам удалось полностью погрузиться в биографию и творчество великого русского художника Валентина Серова. В его творчестве с необычайной яркостью представляется эпоха конца XIX - начала XX века, в которую творил Серов. "Он в своих портретах проникал в самую суть изображаемого человека. Очень жаль, что в современности его пытаются выставить как придворного художника", - заявил один из участников встречи в ходе дискуссии.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#встречасосмыслом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http://cbsuzao.mos.ru/presscenter/activities-library/detail/7991658.html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9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9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2024-10-04T20:18:48Z</dcterms:created>
  <dcterms:modified xsi:type="dcterms:W3CDTF">2024-10-04T20:18:48Z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