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азки-под-березой"/>
    <w:p>
      <w:pPr>
        <w:pStyle w:val="Heading3"/>
      </w:pPr>
      <w:r>
        <w:t xml:space="preserve">"Сказки под березой"</w:t>
      </w:r>
    </w:p>
    <w:p>
      <w:pPr>
        <w:pStyle w:val="FirstParagraph"/>
      </w:pPr>
      <w:r>
        <w:t xml:space="preserve">16.04.2019</w:t>
      </w:r>
    </w:p>
    <w:p>
      <w:pPr>
        <w:pStyle w:val="BodyText"/>
      </w:pPr>
      <w:r>
        <w:t xml:space="preserve">5 апреля в библиотеке № 171 прошел экологический урок " Сказки под березой", который провели наши партнеры - сотрудники ПИП "Битцевский лес" для 5-го класса школы № 1212.</w:t>
      </w:r>
      <w:r>
        <w:br/>
      </w:r>
      <w:r>
        <w:br/>
      </w:r>
      <w:r>
        <w:t xml:space="preserve">Вниманию ребят была представлена книга замечательного писателя – натуралиста В. Бианки "Лесная газета". В обыкновенных газетах пишут про людей и их дела. Но детям интересно знать и про то, как живут звери, птицы, насекомые. Ребята познакомились с тремя номерами этой газеты, посвященных весенним месяцам (пробуждение), и узнали о первых птицах и первоцветах, о том, кто проснулся после зимней спячки, а кто меняет свой мех на менее теплый, природа преображается и начинает играть буйством красок. Также для школьников была подготовлена видеопрезентация по теме.</w:t>
      </w:r>
      <w:r>
        <w:br/>
      </w:r>
      <w:r>
        <w:br/>
      </w:r>
      <w:r>
        <w:t xml:space="preserve">В конце мероприятия все дружно участвовали в мастер-классе и сделали забавных лисят из цветной бумаги.</w:t>
      </w:r>
      <w:r>
        <w:br/>
      </w:r>
      <w:r>
        <w:br/>
      </w:r>
      <w:r>
        <w:t xml:space="preserve">Такие мероприятия воспитывают у детей любовь к природе, познавательный интерес.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http://cbsuzao.mos.ru/presscenter/activities-library/detail/8023715.html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23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23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2024-08-11T15:07:28Z</dcterms:created>
  <dcterms:modified xsi:type="dcterms:W3CDTF">2024-08-11T15:07:28Z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