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-зауми-до-нового-лефа"/>
    <w:p>
      <w:pPr>
        <w:pStyle w:val="Heading3"/>
      </w:pPr>
      <w:r>
        <w:t xml:space="preserve">"От зауми до Нового ЛЕФа"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t xml:space="preserve">24 мая в Библиотеке № 180 – лекция художника, поэта, теоретика Павла Арсеньева «От зауми до Нового ЛЕФа: что читать о революции в языке»  </w:t>
      </w:r>
      <w:r>
        <w:br/>
      </w:r>
      <w:r>
        <w:br/>
      </w:r>
      <w:r>
        <w:t xml:space="preserve">24 мая, в пятницу, в 19.30 в Музее-библиотеке Н.Ф. Федорова при Библиотеке № 180 Юго-Запада Москвы состоится лекция на тему «От зауми до Нового ЛЕФа: что читать о революции в языке». Ее прочтет Павел Арсеньев  – художник, поэт, теоретик, главный редактор литературно-теоретического альманаха «Транслит».  </w:t>
      </w:r>
      <w:r>
        <w:br/>
      </w:r>
      <w:r>
        <w:br/>
      </w:r>
      <w:r>
        <w:t xml:space="preserve">Октябрьская революция языка готовилась параллельно и во многом в солидарности с Октябрем политическим. Операции по воскрешению слова в лабораториях формализма начались в 1913 году, а впервые зафиксировавший дефицит языка улицы Маяковский провозгласил 1916 год "грядущим революционным", расходясь таким образом с большевистской историографией всего на один год. После революции Луначарский провозглашает "гигантский рассвет речи" и основывает Институт живого языка, а Богданов и братья Гордины конструируют новые искусственные языки в романах и трактатах, пока утопическая инициатива не выливается в реальные лингвистические проекты академика Марра, оставшегося иконой марксистского языкознания до середины века, когда на него обрушивается критика Сталина. Одним словом, наряду с "восстанием вещей" в конструктивизме и производственничестве около века назад стало зарождаться и политическое сознание языка. В этой истории на своей лекции Арсеньев остановится на той ветви и периоде, которые можно определить от первых заумных стихотворений и манифестов Крученых и Хлебникова до поздней фактографической практики Третьякова.</w:t>
      </w:r>
      <w:r>
        <w:br/>
      </w:r>
      <w:r>
        <w:br/>
      </w:r>
      <w:r>
        <w:t xml:space="preserve">Выступление Павла Арсеньева состоится в рамках цикла «Идеальный библиотекарь». Ученые и просветители, участвующие в нем, не просто рассказывают о своей теме, но ориентируют слушателей в ее библиографии, дают им конкретные «ключи» к той или иной проблеме, тому или иному важному для мировой культуры тексту (текстам). Сейчас лекторий сконцентрирован на теме «Политическое и поэтическое», его участники пробуют разобраться в тех силах, противоречиях, решениях, действиях, текстах, что 100 лет тому назад были связаны с прояснением облика «второй» революции и мечтами о «третьей».</w:t>
      </w:r>
      <w:r>
        <w:br/>
      </w:r>
      <w:r>
        <w:br/>
      </w:r>
      <w:r>
        <w:t xml:space="preserve">Вход свободный</w:t>
      </w:r>
      <w:r>
        <w:br/>
      </w:r>
      <w:r>
        <w:br/>
      </w:r>
      <w:r>
        <w:t xml:space="preserve">Музей-библиотека Н.Ф. Федорова при Библиотеке №180 Москвы</w:t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t xml:space="preserve">8 (495) 335-57-22,</w:t>
      </w:r>
      <w:r>
        <w:br/>
      </w:r>
      <w:r>
        <w:t xml:space="preserve">8 (916) 436 72 12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http://cbsuzao.mos.ru/presscenter/activities-library/detail/8095662.html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95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95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2024-02-10T17:50:39Z</dcterms:created>
  <dcterms:modified xsi:type="dcterms:W3CDTF">2024-02-10T17:50:39Z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