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месте-почитаем-вместе-поиграем"/>
    <w:p>
      <w:pPr>
        <w:pStyle w:val="Heading3"/>
      </w:pPr>
      <w:r>
        <w:t xml:space="preserve">"Вместе почитаем, вместе поиграем!"</w:t>
      </w:r>
    </w:p>
    <w:p>
      <w:pPr>
        <w:pStyle w:val="FirstParagraph"/>
      </w:pPr>
      <w:r>
        <w:t xml:space="preserve">22.05.2019</w:t>
      </w:r>
    </w:p>
    <w:p>
      <w:pPr>
        <w:pStyle w:val="BodyText"/>
      </w:pPr>
      <w:r>
        <w:t xml:space="preserve">В этом году исполнилось бы 90 лет замечательной детской писательнице Ирине Петровне Токмаковой.</w:t>
      </w:r>
      <w:r>
        <w:br/>
      </w:r>
      <w:r>
        <w:t xml:space="preserve">В ее творчестве встречаются чуть ли не все жанры детской поэзии и прозы: и колыбельные, и считалки, и басни, и сказки, и скороговорки. В ее книгах – юмор, нежность, грусть, игра.    </w:t>
      </w:r>
      <w:r>
        <w:br/>
      </w:r>
      <w:r>
        <w:t xml:space="preserve">И.П. Токмакова многому учит читателей и не боится этого. Она создает азбуку, повести – игры, при помощи которых можно легко научиться читать и считать.</w:t>
      </w:r>
      <w:r>
        <w:br/>
      </w:r>
      <w:r>
        <w:t xml:space="preserve">А еще у писательницы все, что нуждается в защите, принимает образ ребенка. И даже у каждой буквы алфавита находятся человеческие черты! Именно все это и привлекает юных читателей таких книг, как «Аля, Кляксич и буква «А», «Может, нуль не виноват» и др.</w:t>
      </w:r>
      <w:r>
        <w:br/>
      </w:r>
      <w:r>
        <w:t xml:space="preserve">Ребята – дошкольники, которые пришли к нам на литературный утренник, посвященный юбилею писательницы «Вместе почитаем, вместе поиграем!», познакомились с творчеством И.П.Токмаковой. Надеемся, что и они станут ее поклонниками. Ведь это здорово: и почитать, и поиграть!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http://cbsuzao.mos.ru/presscenter/activities-library/detail/8098617.html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98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98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2025-06-26T05:22:59Z</dcterms:created>
  <dcterms:modified xsi:type="dcterms:W3CDTF">2025-06-26T05:22:59Z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