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й-пушкин"/>
    <w:p>
      <w:pPr>
        <w:pStyle w:val="Heading3"/>
      </w:pPr>
      <w:r>
        <w:t xml:space="preserve">"Мой Пушкин"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t xml:space="preserve">19 июня в библиотеке №172 для детей прошла литературная программа к юбилею поэта "Мой Пушкин". Ведущая программы Романова О.Н. рассказала детям о семье поэта, о литературных встречах знаменитых писателей 19 века в доме Пушкиных. У нас прошлио громкое чтение "Сказки о царе Салтане" и инсценировка этой сказки. Участница программы Полина Романова прочла наизусть вступление к поэме А.С.Пушкина "Руслан и Людмила" "У Лукоморья..". Женя Хлопок показала хорошие способности в выразительном чтении. Все дети получили возможность принять участие в викторине "Угадай сказку Пушкина". Благодаря громким чтениям у детей развивается артикуляция, дикция, воображение, выразительность чтения. Все ребята молодцы!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#МойПушкин #ЧитаемПушкинавслух #Библиотека172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http://cbsuzao.mos.ru/presscenter/activities-library/detail/8161702.html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161702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161702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2023-12-06T11:16:43Z</dcterms:created>
  <dcterms:modified xsi:type="dcterms:W3CDTF">2023-12-06T11:16:43Z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