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итаем-пушкина"/>
    <w:p>
      <w:pPr>
        <w:pStyle w:val="Heading3"/>
      </w:pPr>
      <w:r>
        <w:t xml:space="preserve">"Читаем Пушкина"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t xml:space="preserve">26 июня в библиотеке №172 прошла литературная программа "Читаем Пушкина". Ведущая программы рассказала детям о детстве Саши Пушкина и его семье; о литературных вечерах в доме будущего поэта. Затем мы перешли к чтению сказок великого поэта. Желающие дети выходили на импровизированную сцену, чтобы прочесть стихи поэта, отрывки из сказок. Ведущая программы прочитала детям отрывки из "Сказки о рыбаке и рыбке", "Сказки о мертвой царевне и семи богатырях". А из "Сказки о царе Салтане" ребята сделали экспромтом небольшое театрализованное представление. Молодцы! Было приятно, что дети знают и помнят творчество великого русского поэта!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#ЧитаемПушкина #Читаемвбиблиотеке #ЮбилейПушкина #Библиотека172 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http://cbsuzao.mos.ru/presscenter/activities-library/detail/8183139.html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183139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8183139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2024-08-22T05:11:23Z</dcterms:created>
  <dcterms:modified xsi:type="dcterms:W3CDTF">2024-08-22T05:11:23Z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