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озяин-тайги"/>
    <w:p>
      <w:pPr>
        <w:pStyle w:val="Heading3"/>
      </w:pPr>
      <w:r>
        <w:t xml:space="preserve">«Хозяин тайги»</w:t>
      </w:r>
    </w:p>
    <w:p>
      <w:pPr>
        <w:pStyle w:val="FirstParagraph"/>
      </w:pPr>
      <w:r>
        <w:t xml:space="preserve">19.07.2019</w:t>
      </w:r>
    </w:p>
    <w:p>
      <w:pPr>
        <w:pStyle w:val="BodyText"/>
      </w:pPr>
      <w:r>
        <w:t xml:space="preserve">18 июля 2019 года методист библиотеки №189 "Патриот" организовала для детей из ГБУ ЦСПСиД "Росток" экологическую игровую программу «Хозяин тайги», посвященную международному дню тигра.</w:t>
      </w:r>
      <w:r>
        <w:br/>
      </w:r>
      <w:r>
        <w:br/>
      </w:r>
      <w:r>
        <w:t xml:space="preserve">     Участники прослушали «Полосатые стихи» о главном герое мероприятия, посмотрели видео ролик "Интересные факты об Амурском тигре". Ребята, на время проведения мероприятия, "превратились" в маленьких тигрят и прошагали по тигриным тропам. На тропе «Угадай-ка» отвечали на вопросы викторины, разгадывали загадки. А также удовольствием приняли участие в игровых конкурсах «Тигриная охота», "Перейди болото", "Тигр и браконьеры". А в конце посмотрели мультфильм «Тигренок на подсолнухе».</w:t>
      </w:r>
      <w:r>
        <w:br/>
      </w:r>
      <w:r>
        <w:br/>
      </w:r>
      <w:r>
        <w:t xml:space="preserve">Надеемся, что каждый, кто присутствовал на мероприятии, запомнит, что даже такой сильный хищник, как тигр, нуждается в нашей защите.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http://cbsuzao.mos.ru/presscenter/activities-library/detail/8230239.html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30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30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2024-07-22T12:12:36Z</dcterms:created>
  <dcterms:modified xsi:type="dcterms:W3CDTF">2024-07-22T12:12:36Z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