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ая-моя-столица"/>
    <w:p>
      <w:pPr>
        <w:pStyle w:val="Heading3"/>
      </w:pPr>
      <w:r>
        <w:t xml:space="preserve">"Дорогая моя столица!"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7 сентября библиотека 171 ЦБС ЮЗАО приняла участие в проведении празднования Дня города Москвы «Дорогая моя столица!» на площадке народного гулянья у метро "Ясенево", организованного Управой района «Ясенево».</w:t>
      </w:r>
      <w:r>
        <w:br/>
      </w:r>
      <w:r>
        <w:br/>
      </w:r>
      <w:r>
        <w:t xml:space="preserve">Библиотека подготовила для жителей района разнообразную программу: викторины, конкурсы, кроссворды, буклеты и брошюры о Москве. Всем желающим представилась возможность проверить свои знания и ответить на вопросы викторины «Наша Москва», узнать самые известные здания и памятники любимого города, вспомнить фильмы о Москве и ответить на вопросы киновикторины. Самые активные участники получили памятные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http://cbsuzao.mos.ru/presscenter/activities-library/detail/8344136.html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2025-01-26T03:49:37Z</dcterms:created>
  <dcterms:modified xsi:type="dcterms:W3CDTF">2025-01-26T03:49:37Z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