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сные-тайнички-николая-сладкова"/>
    <w:p>
      <w:pPr>
        <w:pStyle w:val="Heading3"/>
      </w:pPr>
      <w:r>
        <w:t xml:space="preserve">«Лесные тайнички Николая Сладкова»</w:t>
      </w:r>
    </w:p>
    <w:p>
      <w:pPr>
        <w:pStyle w:val="FirstParagraph"/>
      </w:pPr>
      <w:r>
        <w:t xml:space="preserve">28.01.2020</w:t>
      </w:r>
    </w:p>
    <w:p>
      <w:pPr>
        <w:pStyle w:val="BodyText"/>
      </w:pPr>
      <w:r>
        <w:t xml:space="preserve">5 января исполнилось бы 100 лет со дня рождения замечательного русского писателя-натуралиста Николая Ивановича Сладкова. Важная мысль большинства его книг – отказ от «покорения природы». И еще одно новое слово звучит в произведениях автора: книга о природе должна не столько информировать, сколько воспитывать чувства. Н.И. Сладков писал: «…Ребята информированы выше меры. Нынешние десятиклассники, даже двоечники! – знают неизмеримо больше, чем знал первый на Земле академик».</w:t>
      </w:r>
      <w:r>
        <w:br/>
      </w:r>
      <w:r>
        <w:br/>
      </w:r>
      <w:r>
        <w:t xml:space="preserve">Когда Николая Ивановича спрашивали, почему он пишет о природе, он отвечал: «Потому, что я ее очень люблю. А люблю я ее за красоту, за загадки, которые она нам загадывает, за мудрость ее, за ее бесконечное разнообразие». Сладков мечтал приохотить людей к общению с лесом, травами, реками, их жителями, зная, как это необходимо человеческой душе.</w:t>
      </w:r>
      <w:r>
        <w:br/>
      </w:r>
      <w:r>
        <w:br/>
      </w:r>
      <w:r>
        <w:t xml:space="preserve">Сегодня мы взяли на себя смелость с помощью чудесных произведений Н.И. Сладкова, его «тайничков», лесных загадок и разговоров приобщить малышей-дошкольников к уникальному, неповторимому, бесконечно волнующему миру природы. Ведь именно он делает нас и наших детей богаче и добрей!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http://cbsuzao.mos.ru/presscenter/activities-library/detail/8649315.html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649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649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2024-08-11T15:51:34Z</dcterms:created>
  <dcterms:modified xsi:type="dcterms:W3CDTF">2024-08-11T15:51:34Z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