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олшебный-конек-горбунок"/>
    <w:p>
      <w:pPr>
        <w:pStyle w:val="Heading3"/>
      </w:pPr>
      <w:r>
        <w:t xml:space="preserve">«Волшебный Конек-Горбунок»</w:t>
      </w:r>
    </w:p>
    <w:p>
      <w:pPr>
        <w:pStyle w:val="FirstParagraph"/>
      </w:pPr>
      <w:r>
        <w:t xml:space="preserve">11.03.2020</w:t>
      </w:r>
    </w:p>
    <w:p>
      <w:pPr>
        <w:pStyle w:val="BodyText"/>
      </w:pPr>
      <w:r>
        <w:t xml:space="preserve">11 марта методист библиотеки №172 Романова О.Н. провела в школе №1514 для 2 П класса литературный час «Волшебный Конек-Горбунок». Программа посвящена 205-летию со дня рождения русского писателя П.П.Ершова.</w:t>
      </w:r>
      <w:r>
        <w:br/>
      </w:r>
      <w:r>
        <w:br/>
      </w:r>
      <w:r>
        <w:t xml:space="preserve">Ребята узнали из презентации об интересных фактах из жизни писателя. Где жил писатель? В каком возрасте он придумал свою знаменитую сказку «Конек-Горбунок»? Как отозвался о сказке А.С.Пушкин? Было приятно узнать, что ребята не только прочитали сказку, но и в прошлом году ставили спектакль по ней! У нас состоялись громкие чтения отрывков сказки. Мы с детьми разобрали, какие характеры у главных героев сказки, вспомнили о ключевых моментах сказки. Дети ответили, чем сказка П.П.Ершова похожа на русские народные сказки.</w:t>
      </w:r>
      <w:r>
        <w:br/>
      </w:r>
      <w:r>
        <w:br/>
      </w:r>
      <w:r>
        <w:t xml:space="preserve">Ребята с интересом ответили на вопросы литературной викторины и узнали, что обозначают такие старинные слова, как «лубки», «малахай», «челядь», «соглядать», «живот». В конце встречи методист пригласила ребят на концерт артистов Москонцерта 15 марта в библиотеку. #юбилейЕршова #приобщениекчтению #библиотека172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http://cbsuzao.mos.ru/presscenter/activities-library/detail/8749699.html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87496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87496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2024-07-28T14:54:47Z</dcterms:created>
  <dcterms:modified xsi:type="dcterms:W3CDTF">2024-07-28T14:54:47Z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