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стер-класс-первоцветы"/>
    <w:p>
      <w:pPr>
        <w:pStyle w:val="Heading3"/>
      </w:pPr>
      <w:r>
        <w:t xml:space="preserve">Мастер-класс "Первоцветы"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t xml:space="preserve">1 апреля Библиотека № 171 провела для детей и взрослых видео мастер-класс "Первоцветы" по изготовлению весенних цветов-подснежников. Весна - это тепло, солнце и хорошее настроение!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https://vk.com/biblioteka171?z=video-119457656_456239022%2F46a47f86c4051b7419%2Fpl_wall_-119457656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http://cbsuzao.mos.ru/presscenter/activities-library/detail/8804221.html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804221.html" TargetMode="External" /><Relationship Type="http://schemas.openxmlformats.org/officeDocument/2006/relationships/hyperlink" Id="rId20" Target="https://vk.com/biblioteka171?z=video-119457656_456239022%2F46a47f86c4051b7419%2Fpl_wall_-119457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804221.html" TargetMode="External" /><Relationship Type="http://schemas.openxmlformats.org/officeDocument/2006/relationships/hyperlink" Id="rId20" Target="https://vk.com/biblioteka171?z=video-119457656_456239022%2F46a47f86c4051b7419%2Fpl_wall_-119457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2024-07-27T19:58:45Z</dcterms:created>
  <dcterms:modified xsi:type="dcterms:W3CDTF">2024-07-27T19:58:45Z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