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самый-талантливый-читатель"/>
    <w:p>
      <w:pPr>
        <w:pStyle w:val="Heading3"/>
      </w:pPr>
      <w:r>
        <w:t xml:space="preserve">"Самый талантливый читатель"</w:t>
      </w:r>
    </w:p>
    <w:p>
      <w:pPr>
        <w:pStyle w:val="FirstParagraph"/>
      </w:pPr>
      <w:r>
        <w:t xml:space="preserve">14.02.2017</w:t>
      </w:r>
    </w:p>
    <w:p>
      <w:pPr>
        <w:pStyle w:val="BlockText"/>
      </w:pPr>
      <w:r>
        <w:t xml:space="preserve">Городской методический центр Департамента образования города Москвы совместно с библиотеками города Москвы с октября 2016 года проводят конкурс «Самый талантливый читатель». Первый тур организует школьный библиотекарь по месту учебы участников.</w:t>
      </w:r>
      <w:r>
        <w:br/>
      </w:r>
      <w:r>
        <w:t xml:space="preserve">Второй тур конкурса неизменно проводится в библиотеках Москвы. В Юго-Западном округе это Библиотека № 170 и Библиотека № 192.</w:t>
      </w:r>
      <w:r>
        <w:br/>
      </w:r>
      <w:r>
        <w:t xml:space="preserve">23, 24 января и 6 февраля трёх самых талантливых читателей среди 60-ти претендентов выберет компетентное жюри в Библиотеке № 170.</w:t>
      </w:r>
      <w:r>
        <w:br/>
      </w:r>
      <w:r>
        <w:t xml:space="preserve">15, 17 и 20 февраля 2017 года конкурсная программа Межрайонного этапа состоится в Библиотеке № 192. Всего за три дня в ней примут участие 52 ученика, из которых также будут выбраны 3 финалиста городского тура.</w:t>
      </w:r>
      <w:r>
        <w:br/>
      </w:r>
      <w:r>
        <w:t xml:space="preserve">Конкурс традиционно будет включать два тура: домашнее задание и викторина. Домашнее задание для учеников начальной школы состоит из выступления с рассказом о своей любимой книге и демонстрации творческой работы (рисунка, либо поделки). Для учащихся средней школы – видеопрезентация с кратким рассказом о книге. Главным условием домашнего задания является – суметь заинтересовать книгой зрителей и жюри, вызвать желание её прочитать.</w:t>
      </w:r>
      <w:r>
        <w:br/>
      </w:r>
      <w:r>
        <w:t xml:space="preserve">На втором этапе конкурсанты должны будут показать знание текстов заранее предложенных произведений отечественных и зарубежных авторов.</w:t>
      </w:r>
      <w:r>
        <w:br/>
      </w:r>
      <w:r>
        <w:t xml:space="preserve">В завершение конкурса всех участников будут ждать грамоты и призы, а победителей – путёвка в финал городского конкурса.</w:t>
      </w:r>
      <w:r>
        <w:br/>
      </w:r>
      <w:r>
        <w:t xml:space="preserve">Победители конкурса в марте 2017 года примут участие в городском туре, когда и состоится награждение самых талантливых читателей города Москвы.</w:t>
      </w:r>
      <w:r>
        <w:br/>
      </w:r>
      <w:r>
        <w:t xml:space="preserve">Подробно о конкурсе:</w:t>
      </w:r>
      <w:r>
        <w:t xml:space="preserve"> </w:t>
      </w:r>
      <w:hyperlink r:id="rId20">
        <w:r>
          <w:rPr>
            <w:rStyle w:val="Hyperlink"/>
          </w:rPr>
          <w:t xml:space="preserve">http://mosmetod.ru/centr/konkursy/samyj-talantlivyj-chitatel-2016/gorodskoj-konkurs-samyj-talantlivy...</w:t>
        </w:r>
      </w:hyperlink>
    </w:p>
    <w:p>
      <w:pPr>
        <w:pStyle w:val="FirstParagraph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http://cbsuzao.mos.ru/presscenter/news/detail/4951938.html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ГБУК города Москвы «ЦБС ЮЗАО»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bsuzao.mos.ru" TargetMode="External" /><Relationship Type="http://schemas.openxmlformats.org/officeDocument/2006/relationships/hyperlink" Id="rId21" Target="http://cbsuzao.mos.ru/presscenter/news/detail/4951938.html" TargetMode="External" /><Relationship Type="http://schemas.openxmlformats.org/officeDocument/2006/relationships/hyperlink" Id="rId20" Target="http://mosmetod.ru/centr/konkursy/samyj-talantlivyj-chitatel-2016/gorodskoj-konkurs-samyj-talantlivyj-chitatel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bsuzao.mos.ru" TargetMode="External" /><Relationship Type="http://schemas.openxmlformats.org/officeDocument/2006/relationships/hyperlink" Id="rId21" Target="http://cbsuzao.mos.ru/presscenter/news/detail/4951938.html" TargetMode="External" /><Relationship Type="http://schemas.openxmlformats.org/officeDocument/2006/relationships/hyperlink" Id="rId20" Target="http://mosmetod.ru/centr/konkursy/samyj-talantlivyj-chitatel-2016/gorodskoj-konkurs-samyj-talantlivyj-chitatel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2025-07-16T00:01:47Z</dcterms:created>
  <dcterms:modified xsi:type="dcterms:W3CDTF">2025-07-16T00:01:47Z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