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1db266f6a804fd902ae01982faa9e5feeeba0"/>
    <w:p>
      <w:pPr>
        <w:pStyle w:val="Heading3"/>
      </w:pPr>
      <w:r>
        <w:t xml:space="preserve">Ежегодный всеросийский детский творческий конкурс. "Святые заступники Руси"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Конкурс открыт в 2007 году по благословению Патриарха Московского и всея Руси Алексия II.</w:t>
      </w:r>
      <w:r>
        <w:br/>
      </w:r>
      <w:r>
        <w:t xml:space="preserve">Проект разработан в рамках программы Президента РФ «Духовно-патриотическое воспитание детей и молодежи» с учетом необходимости возрождения национальной самоидентификации русского народа, нашей исторической памяти, духовности и культуры.</w:t>
      </w:r>
      <w:r>
        <w:br/>
      </w:r>
      <w:r>
        <w:t xml:space="preserve">Конкурс проходит при поддержке Совета Федерации Федерального Собрания РФ, Государственной Думы РФ, Аппарата Полномочного представителя Президента РФ в Центральном Федеральном округе, Саввино-Сторожевского ставропигиального мужского монастыря.</w:t>
      </w:r>
      <w:r>
        <w:br/>
      </w:r>
      <w:r>
        <w:t xml:space="preserve">Основная задача конкурса – посредством творчества прививать детям интерес к изучению исторического наследия, уважение к святыням и традициям Отечества, а также сохранять и развивать в молодежной среде традиции служения Родине. Конкурс рассчитан на широкую светскую аудиторию, имеет социальную направленность, решает задачи культурного просвещения и становления российской семьи.</w:t>
      </w:r>
      <w:r>
        <w:br/>
      </w:r>
      <w:r>
        <w:t xml:space="preserve">За прошедшие годы в конкурсе приняли участие более двухсот тысяч школьников из шестидесяти семи регионов России, а также Украины, Беларуси, Италии, Финляндии, США, Монголии, Кипра, Армении, Сербии.</w:t>
      </w:r>
      <w:r>
        <w:br/>
      </w:r>
      <w:r>
        <w:t xml:space="preserve">Тридцать пять тысяч экземпляров книг - полноценных пособий для внеклассного чтения - изданы совместно с участниками конкурса и переданы в дар в центральные детские библиотеки, активно участвующие школы, кадетские и казачьи корпуса, детские дома, больницы всей страны.</w:t>
      </w:r>
      <w:r>
        <w:br/>
      </w:r>
      <w:r>
        <w:t xml:space="preserve">В работе конкурса в качестве членов главного жюри принимают участие заслуженные деятели культуры и искусства.</w:t>
      </w:r>
      <w:r>
        <w:br/>
      </w:r>
      <w:r>
        <w:t xml:space="preserve">Торжественные заключительные мероприятия конкурса ежегодно проходят в Москве 1 июня.</w:t>
      </w:r>
      <w:r>
        <w:br/>
      </w:r>
      <w:r>
        <w:t xml:space="preserve">Автор, руководитель и главный продюсер проекта - Алина Баринова.</w:t>
      </w:r>
      <w:r>
        <w:br/>
      </w:r>
      <w:r>
        <w:t xml:space="preserve">Ссылка на сайт:</w:t>
      </w:r>
      <w:r>
        <w:t xml:space="preserve"> </w:t>
      </w:r>
      <w:hyperlink r:id="rId20">
        <w:r>
          <w:rPr>
            <w:rStyle w:val="Hyperlink"/>
          </w:rPr>
          <w:t xml:space="preserve">http://www.zastupniki.ru/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http://cbsuzao.mos.ru/presscenter/news/detail/4951981.html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81.html" TargetMode="External" /><Relationship Type="http://schemas.openxmlformats.org/officeDocument/2006/relationships/hyperlink" Id="rId20" Target="http://www.zastupnik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81.html" TargetMode="External" /><Relationship Type="http://schemas.openxmlformats.org/officeDocument/2006/relationships/hyperlink" Id="rId20" Target="http://www.zastupnik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2023-11-11T10:55:23Z</dcterms:created>
  <dcterms:modified xsi:type="dcterms:W3CDTF">2023-11-11T10:55:23Z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