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ет-музею-н.ф.-фёдорова"/>
    <w:p>
      <w:pPr>
        <w:pStyle w:val="Heading3"/>
      </w:pPr>
      <w:r>
        <w:t xml:space="preserve">"25 лет музею Н.Ф. Фёдорова"</w:t>
      </w:r>
    </w:p>
    <w:p>
      <w:pPr>
        <w:pStyle w:val="FirstParagraph"/>
      </w:pPr>
      <w:r>
        <w:t xml:space="preserve">17.01.2018</w:t>
      </w:r>
    </w:p>
    <w:p>
      <w:pPr>
        <w:pStyle w:val="BodyText"/>
      </w:pPr>
      <w:r>
        <w:t xml:space="preserve">17 января 2018 года исполняется 25 лет со дня создания в Библиотеке № 180 Музея-библиотеки Н.Ф. Федорова.</w:t>
      </w:r>
      <w:r>
        <w:br/>
      </w:r>
      <w:r>
        <w:br/>
      </w:r>
      <w:r>
        <w:t xml:space="preserve">Представляем программу юбилейного дня.</w:t>
      </w:r>
      <w:r>
        <w:br/>
      </w:r>
      <w:r>
        <w:br/>
      </w:r>
      <w:r>
        <w:t xml:space="preserve">В 14.00 начнет работу научно-практический семинар «Музей-библиотека Н.Ф. Федорова: история, перспективы, проекты». Приглашаем к обсуждению проекта присвоения Библиотеке № 180 имени Н.Ф. Федорова и создания в ней центра самообразования. Будут представлены и другие просветительные и научные инициативы Библиотеки, в том числе идея создания «Федоровской энциклопедии». Коллектив библиотеки будет рад заинтересованному участию в этих начинаниях, предложениям и советам.</w:t>
      </w:r>
      <w:r>
        <w:br/>
      </w:r>
      <w:r>
        <w:br/>
      </w:r>
      <w:r>
        <w:t xml:space="preserve">В 16.00 откроется круглый стол «Музей в библиотеке как фактор ее развития», на котором предлагается обсудить вопросы развития мемориальной и краеведческой деятельности библиотек, обменяться опытом создания библиотечных музеев и мемориальных экспозиций.</w:t>
      </w:r>
      <w:r>
        <w:br/>
      </w:r>
      <w:r>
        <w:br/>
      </w:r>
      <w:r>
        <w:t xml:space="preserve">В 19.00 состоится открытая лекция Анастасии Гачевой «Fedoroviana XX века: события, книги и судьбы». Приглашаем к разговору о том, как откликались на идеи Федорова философы, писатели, художники Серебряного века, деятели Советской России и Русского зарубежья, и как наследие Федорова возвращалось в отечественную культуру в 1970–1990-е годы.</w:t>
      </w:r>
      <w:r>
        <w:br/>
      </w:r>
      <w:r>
        <w:br/>
      </w:r>
      <w:r>
        <w:t xml:space="preserve">Адрес: ул. Профсоюзная, д.92</w:t>
      </w:r>
      <w:r>
        <w:br/>
      </w:r>
      <w:r>
        <w:br/>
      </w:r>
      <w:r>
        <w:t xml:space="preserve">Справки: 8(495)335-57-22,</w:t>
      </w:r>
      <w:r>
        <w:t xml:space="preserve"> </w:t>
      </w:r>
      <w:hyperlink r:id="rId20">
        <w:r>
          <w:rPr>
            <w:rStyle w:val="Hyperlink"/>
          </w:rPr>
          <w:t xml:space="preserve">cbsuzao-lib-180@culture.mos.ru</w:t>
        </w:r>
      </w:hyperlink>
      <w:r>
        <w:br/>
      </w:r>
      <w:r>
        <w:br/>
      </w:r>
      <w:r>
        <w:t xml:space="preserve">Вход свободный</w:t>
      </w:r>
      <w:r>
        <w:br/>
      </w:r>
      <w:r>
        <w:br/>
      </w:r>
      <w:r>
        <w:t xml:space="preserve">Возрастная категория: 16+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http://cbsuzao.mos.ru/presscenter/news/detail/7091199.html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091199.html" TargetMode="External" /><Relationship Type="http://schemas.openxmlformats.org/officeDocument/2006/relationships/hyperlink" Id="rId20" Target="mailto:cbsuzao-lib-180@culture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091199.html" TargetMode="External" /><Relationship Type="http://schemas.openxmlformats.org/officeDocument/2006/relationships/hyperlink" Id="rId20" Target="mailto:cbsuzao-lib-180@culture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2023-12-29T14:57:31Z</dcterms:created>
  <dcterms:modified xsi:type="dcterms:W3CDTF">2023-12-29T14:57:31Z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