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иблионочь-2020"/>
    <w:p>
      <w:pPr>
        <w:pStyle w:val="Heading3"/>
      </w:pPr>
      <w:r>
        <w:t xml:space="preserve">"БИБЛИОНОЧЬ-2020"</w:t>
      </w:r>
    </w:p>
    <w:p>
      <w:pPr>
        <w:pStyle w:val="FirstParagraph"/>
      </w:pPr>
      <w:r>
        <w:t xml:space="preserve">23.04.2020</w:t>
      </w:r>
    </w:p>
    <w:p>
      <w:pPr>
        <w:pStyle w:val="BodyText"/>
      </w:pPr>
      <w:r>
        <w:t xml:space="preserve">В этом году Всероссийская акция «Библионочь-2020» пройдёт в новом формате – онлайн, в ночь с 25 на 26 апреля.</w:t>
      </w:r>
      <w:r>
        <w:br/>
      </w:r>
      <w:r>
        <w:br/>
      </w:r>
      <w:r>
        <w:t xml:space="preserve">Всероссийская акция пройдёт уже в 9-й раз, но впервые в формате онлайн. В этом году она будет посвящена 75-летию победы в Великой Отечественной войне. Тема акции — «Опаленные страницы».</w:t>
      </w:r>
      <w:r>
        <w:br/>
      </w:r>
      <w:r>
        <w:br/>
      </w:r>
      <w:r>
        <w:t xml:space="preserve">Центральной площадкой проведения «Библионочи» в Библиотеках Юго-Западного округа станет Библиотека № 169 «Проспект».</w:t>
      </w:r>
      <w:r>
        <w:br/>
      </w:r>
      <w:r>
        <w:br/>
      </w:r>
      <w:r>
        <w:t xml:space="preserve">ПРОГРАММА АКЦИИ:</w:t>
      </w:r>
      <w:r>
        <w:br/>
      </w:r>
      <w:r>
        <w:br/>
      </w:r>
      <w:r>
        <w:t xml:space="preserve">19:00 – 20:00 литературно-музыкальная программа «Память сильнее времени»: творческие номера от молодых артистов, песни военных лет, театральные композиции и многое другое.</w:t>
      </w:r>
      <w:r>
        <w:br/>
      </w:r>
      <w:r>
        <w:br/>
      </w:r>
      <w:r>
        <w:t xml:space="preserve">Возрастные ограничение: 12+</w:t>
      </w:r>
      <w:r>
        <w:br/>
      </w:r>
      <w:r>
        <w:br/>
      </w:r>
      <w:r>
        <w:t xml:space="preserve">Ссылка на онлайн-площадку:</w:t>
      </w:r>
      <w:r>
        <w:t xml:space="preserve"> </w:t>
      </w:r>
      <w:hyperlink r:id="rId20">
        <w:r>
          <w:rPr>
            <w:rStyle w:val="Hyperlink"/>
          </w:rPr>
          <w:t xml:space="preserve">https://www.youtube.com/channel/UCah-H28Ks0bezP5IqQBuk8A</w:t>
        </w:r>
      </w:hyperlink>
      <w:r>
        <w:br/>
      </w:r>
      <w:r>
        <w:br/>
      </w:r>
      <w:r>
        <w:t xml:space="preserve">20:00 – 21:00 творческий вечер «Человек и война». Главные герои встречи – Иван Савченко, режиссёр документального кино, оператор, и Светлана Ельчанинова, продюсер и режиссёр анимационного кино. Разговор пойдёт о непростой теме – как показать войну, как снимать кино о войне.</w:t>
      </w:r>
      <w:r>
        <w:br/>
      </w:r>
      <w:r>
        <w:br/>
      </w:r>
      <w:r>
        <w:t xml:space="preserve">Возрастное ограничение: 16+</w:t>
      </w:r>
      <w:r>
        <w:br/>
      </w:r>
      <w:r>
        <w:br/>
      </w:r>
      <w:r>
        <w:t xml:space="preserve">Ссылка на онлайн-площадку:</w:t>
      </w:r>
      <w:r>
        <w:t xml:space="preserve"> </w:t>
      </w:r>
      <w:hyperlink r:id="rId20">
        <w:r>
          <w:rPr>
            <w:rStyle w:val="Hyperlink"/>
          </w:rPr>
          <w:t xml:space="preserve">https://www.youtube.com/channel/UCah-H28Ks0bezP5IqQBuk8A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http://cbsuzao.mos.ru/presscenter/news/detail/8855313.html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855313.html" TargetMode="External" /><Relationship Type="http://schemas.openxmlformats.org/officeDocument/2006/relationships/hyperlink" Id="rId20" Target="https://www.youtube.com/channel/UCah-H28Ks0bezP5IqQBuk8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8855313.html" TargetMode="External" /><Relationship Type="http://schemas.openxmlformats.org/officeDocument/2006/relationships/hyperlink" Id="rId20" Target="https://www.youtube.com/channel/UCah-H28Ks0bezP5IqQBuk8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2025-06-08T12:24:42Z</dcterms:created>
  <dcterms:modified xsi:type="dcterms:W3CDTF">2025-06-08T12:24:42Z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