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-ну-ка-наука"/>
    <w:p>
      <w:pPr>
        <w:pStyle w:val="Heading3"/>
      </w:pPr>
      <w:r>
        <w:t xml:space="preserve">«А ну-ка, Наука!»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В Год науки и технологий в России Библиотеки Юго-Запада Москвы с 1 июня по 1 июля 2021 года проводят научно-популярный проект для школьников 3-7 классов "А ну-ка, Наука!".</w:t>
      </w:r>
    </w:p>
    <w:p>
      <w:pPr>
        <w:pStyle w:val="BodyText"/>
      </w:pPr>
      <w:r>
        <w:t xml:space="preserve">"А ну-ка, Наука!" – это цикл тематических просветительских программ, призванных познакомить юных исследователей со сферой науки и технологий.</w:t>
      </w:r>
    </w:p>
    <w:p>
      <w:pPr>
        <w:pStyle w:val="BodyText"/>
      </w:pPr>
      <w:r>
        <w:t xml:space="preserve">Целый месяц в формате марафона на десяти последовательных площадках будем открывать тайны медицины, географии, экологии, биологии и ботаники, математики, астрономии, химии и физики, робототехники, истории, лингвистики.</w:t>
      </w:r>
    </w:p>
    <w:p>
      <w:pPr>
        <w:pStyle w:val="BodyText"/>
      </w:pPr>
      <w:r>
        <w:t xml:space="preserve">К встрече с ребятами уже готовятся звезды профессионального научного сообщества, которые продемонстрируют новейшие изобретения, расскажут о своих открытиях и пути в науку.</w:t>
      </w:r>
    </w:p>
    <w:p>
      <w:pPr>
        <w:pStyle w:val="BodyText"/>
      </w:pPr>
      <w:r>
        <w:t xml:space="preserve">По каждой теме в формате арт-инсталляции будут представлены сокровища книжного фонда. В программе каждого заявленного дня – яркий театрализованный пролог, интерактивный блок (шоу, игра, конкурс, квест, квиз и т.п.), сессия вопросов гостю от детской аудитории в режиме "живого" диалога, вручение сертификата автору самого интересного вопроса.</w:t>
      </w:r>
    </w:p>
    <w:p>
      <w:pPr>
        <w:pStyle w:val="BodyText"/>
      </w:pPr>
      <w:r>
        <w:t xml:space="preserve">Следите за новостями проекта по тэгу #ануканаука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https://www.youtube.com/watch?v=LR7s5NadfwI</w:t>
        </w:r>
      </w:hyperlink>
      <w:r>
        <w:br/>
      </w:r>
    </w:p>
    <w:p>
      <w:pPr>
        <w:pStyle w:val="BodyText"/>
      </w:pPr>
      <w:r>
        <w:t xml:space="preserve">Когда, где, что:</w:t>
      </w:r>
    </w:p>
    <w:p>
      <w:pPr>
        <w:pStyle w:val="BodyText"/>
      </w:pPr>
      <w:r>
        <w:t xml:space="preserve">1 июня 14:00</w:t>
      </w:r>
    </w:p>
    <w:p>
      <w:pPr>
        <w:pStyle w:val="BodyText"/>
      </w:pPr>
      <w:r>
        <w:t xml:space="preserve">Библиотека № 170 имени К.Г. Паустовского, ул. Паустовского, д. 2/34</w:t>
      </w:r>
    </w:p>
    <w:p>
      <w:pPr>
        <w:pStyle w:val="BodyText"/>
      </w:pPr>
      <w:r>
        <w:t xml:space="preserve">Наука: "Медицина"</w:t>
      </w:r>
    </w:p>
    <w:p>
      <w:pPr>
        <w:pStyle w:val="BodyText"/>
      </w:pPr>
      <w:r>
        <w:t xml:space="preserve">3 июня 14:00</w:t>
      </w:r>
    </w:p>
    <w:p>
      <w:pPr>
        <w:pStyle w:val="BodyText"/>
      </w:pPr>
      <w:r>
        <w:t xml:space="preserve">Библиотека № 192, ул. Старобитцевская, д. 23, корп.2</w:t>
      </w:r>
    </w:p>
    <w:p>
      <w:pPr>
        <w:pStyle w:val="BodyText"/>
      </w:pPr>
      <w:r>
        <w:t xml:space="preserve">Наука: "География"</w:t>
      </w:r>
    </w:p>
    <w:p>
      <w:pPr>
        <w:pStyle w:val="BodyText"/>
      </w:pPr>
      <w:r>
        <w:t xml:space="preserve">8 июня 14:00</w:t>
      </w:r>
    </w:p>
    <w:p>
      <w:pPr>
        <w:pStyle w:val="BodyText"/>
      </w:pPr>
      <w:r>
        <w:t xml:space="preserve">Библиотека № 173, ул. Теплый Стан, д. 4, корп.1</w:t>
      </w:r>
    </w:p>
    <w:p>
      <w:pPr>
        <w:pStyle w:val="BodyText"/>
      </w:pPr>
      <w:r>
        <w:t xml:space="preserve">Наука: "Экология"</w:t>
      </w:r>
    </w:p>
    <w:p>
      <w:pPr>
        <w:pStyle w:val="BodyText"/>
      </w:pPr>
      <w:r>
        <w:t xml:space="preserve">10 июня 14:00</w:t>
      </w:r>
    </w:p>
    <w:p>
      <w:pPr>
        <w:pStyle w:val="BodyText"/>
      </w:pPr>
      <w:r>
        <w:t xml:space="preserve">Библиотека № 193, ул. Грина, д. 11</w:t>
      </w:r>
    </w:p>
    <w:p>
      <w:pPr>
        <w:pStyle w:val="BodyText"/>
      </w:pPr>
      <w:r>
        <w:t xml:space="preserve">Наука: "Биология, ботаника"</w:t>
      </w:r>
    </w:p>
    <w:p>
      <w:pPr>
        <w:pStyle w:val="BodyText"/>
      </w:pPr>
      <w:r>
        <w:t xml:space="preserve">15 июня 14:00</w:t>
      </w:r>
    </w:p>
    <w:p>
      <w:pPr>
        <w:pStyle w:val="BodyText"/>
      </w:pPr>
      <w:r>
        <w:rPr>
          <w:bCs/>
          <w:b/>
        </w:rPr>
        <w:t xml:space="preserve">В связи с ростом заболеваемости мероприятие переносится, дата уточняется</w:t>
      </w:r>
    </w:p>
    <w:p>
      <w:pPr>
        <w:pStyle w:val="BodyText"/>
      </w:pPr>
      <w:r>
        <w:t xml:space="preserve">Библиотека № 172, ул. Новаторов, д.14, корп. 1</w:t>
      </w:r>
    </w:p>
    <w:p>
      <w:pPr>
        <w:pStyle w:val="BodyText"/>
      </w:pPr>
      <w:r>
        <w:t xml:space="preserve">Наука: "Математика"</w:t>
      </w:r>
    </w:p>
    <w:p>
      <w:pPr>
        <w:pStyle w:val="BodyText"/>
      </w:pPr>
      <w:r>
        <w:t xml:space="preserve">17 июня 14:00</w:t>
      </w:r>
    </w:p>
    <w:p>
      <w:pPr>
        <w:pStyle w:val="BodyText"/>
      </w:pPr>
      <w:r>
        <w:rPr>
          <w:bCs/>
          <w:b/>
        </w:rPr>
        <w:t xml:space="preserve">В связи с ростом заболеваемости мероприятие переносится, дата уточняется</w:t>
      </w:r>
    </w:p>
    <w:p>
      <w:pPr>
        <w:pStyle w:val="BodyText"/>
      </w:pPr>
      <w:r>
        <w:t xml:space="preserve">Библиотека № 180 имени Н.Ф. Федорова, ул. Профсоюзная, д. 92</w:t>
      </w:r>
    </w:p>
    <w:p>
      <w:pPr>
        <w:pStyle w:val="BodyText"/>
      </w:pPr>
      <w:r>
        <w:t xml:space="preserve">Наука: "Астрономия"</w:t>
      </w:r>
    </w:p>
    <w:p>
      <w:pPr>
        <w:pStyle w:val="BodyText"/>
      </w:pPr>
      <w:r>
        <w:t xml:space="preserve">22 июня 14:00</w:t>
      </w:r>
    </w:p>
    <w:p>
      <w:pPr>
        <w:pStyle w:val="BodyText"/>
      </w:pPr>
      <w:r>
        <w:t xml:space="preserve">Центральная библиотека № 190, ул. Профсоюзная, д. 115, корп. 1</w:t>
      </w:r>
    </w:p>
    <w:p>
      <w:pPr>
        <w:pStyle w:val="BodyText"/>
      </w:pPr>
      <w:r>
        <w:t xml:space="preserve">Наука: "Химия, физика"</w:t>
      </w:r>
    </w:p>
    <w:p>
      <w:pPr>
        <w:pStyle w:val="BodyText"/>
      </w:pPr>
      <w:r>
        <w:t xml:space="preserve">25 июня 11:00</w:t>
      </w:r>
    </w:p>
    <w:p>
      <w:pPr>
        <w:pStyle w:val="BodyText"/>
      </w:pPr>
      <w:r>
        <w:t xml:space="preserve">Библиотека № 179, ул. Вавилова, д. 86</w:t>
      </w:r>
    </w:p>
    <w:p>
      <w:pPr>
        <w:pStyle w:val="BodyText"/>
      </w:pPr>
      <w:r>
        <w:t xml:space="preserve">Наука: "Робототехника"</w:t>
      </w:r>
    </w:p>
    <w:p>
      <w:pPr>
        <w:pStyle w:val="BodyText"/>
      </w:pPr>
      <w:r>
        <w:t xml:space="preserve">29 июня 11:00</w:t>
      </w:r>
    </w:p>
    <w:p>
      <w:pPr>
        <w:pStyle w:val="BodyText"/>
      </w:pPr>
      <w:r>
        <w:t xml:space="preserve">Библиотека № 185, Нагорный бульвар, д. 3</w:t>
      </w:r>
    </w:p>
    <w:p>
      <w:pPr>
        <w:pStyle w:val="BodyText"/>
      </w:pPr>
      <w:r>
        <w:t xml:space="preserve">Наука: "История"</w:t>
      </w:r>
    </w:p>
    <w:p>
      <w:pPr>
        <w:pStyle w:val="BodyText"/>
      </w:pPr>
      <w:r>
        <w:t xml:space="preserve">01 июля 14:00</w:t>
      </w:r>
    </w:p>
    <w:p>
      <w:pPr>
        <w:pStyle w:val="BodyText"/>
      </w:pPr>
      <w:r>
        <w:t xml:space="preserve">Библиотека № 195, ул. Адмирала Лазарева, д. 61</w:t>
      </w:r>
    </w:p>
    <w:p>
      <w:pPr>
        <w:pStyle w:val="BodyText"/>
      </w:pPr>
      <w:r>
        <w:t xml:space="preserve">Наука: "Лингвистика"</w:t>
      </w:r>
    </w:p>
    <w:p>
      <w:pPr>
        <w:pStyle w:val="BodyText"/>
      </w:pPr>
      <w:r>
        <w:t xml:space="preserve">Партнеры проекта:</w:t>
      </w:r>
      <w:r>
        <w:br/>
      </w:r>
    </w:p>
    <w:p>
      <w:pPr>
        <w:pStyle w:val="BodyText"/>
      </w:pPr>
      <w:r>
        <w:t xml:space="preserve">1. Группа компаний «Просвещение»</w:t>
      </w:r>
    </w:p>
    <w:p>
      <w:pPr>
        <w:pStyle w:val="BodyText"/>
      </w:pPr>
      <w:r>
        <w:t xml:space="preserve">2. МГМСУ им. А.И. Евдокимова</w:t>
      </w:r>
    </w:p>
    <w:p>
      <w:pPr>
        <w:pStyle w:val="BodyText"/>
      </w:pPr>
      <w:r>
        <w:t xml:space="preserve">Юрий Колосов - фармаколог, доцент кафедры фармакологии МГМСУ, к.м.н.</w:t>
      </w:r>
    </w:p>
    <w:p>
      <w:pPr>
        <w:pStyle w:val="BodyText"/>
      </w:pPr>
      <w:r>
        <w:t xml:space="preserve">3. Кафедра Автоматики и промышленной электроники РГУ им. А.Н. Косыгина</w:t>
      </w:r>
    </w:p>
    <w:p>
      <w:pPr>
        <w:pStyle w:val="BodyText"/>
      </w:pPr>
      <w:r>
        <w:t xml:space="preserve">4. «Сколковский институт науки и технологий» (Сколтех)</w:t>
      </w:r>
    </w:p>
    <w:p>
      <w:pPr>
        <w:pStyle w:val="BodyText"/>
      </w:pPr>
      <w:r>
        <w:t xml:space="preserve">Ирина Варламова - магистр физики и материаловедения, стипендиат правительства РФ за научные достижения</w:t>
      </w:r>
    </w:p>
    <w:p>
      <w:pPr>
        <w:pStyle w:val="BodyText"/>
      </w:pPr>
      <w:r>
        <w:t xml:space="preserve">5. ГБУК г. Москвы «Государственный Дарвиновский музей»</w:t>
      </w:r>
    </w:p>
    <w:p>
      <w:pPr>
        <w:pStyle w:val="BodyText"/>
      </w:pPr>
      <w:r>
        <w:t xml:space="preserve">Ольга Корякина – научный сотрудник Образовательного отдела</w:t>
      </w:r>
    </w:p>
    <w:p>
      <w:pPr>
        <w:pStyle w:val="BodyText"/>
      </w:pPr>
      <w:r>
        <w:t xml:space="preserve">6. Дирекция природных территорий «Битцевский лес» ГПБУ «Мосприрода»</w:t>
      </w:r>
    </w:p>
    <w:p>
      <w:pPr>
        <w:pStyle w:val="BodyText"/>
      </w:pPr>
      <w:r>
        <w:t xml:space="preserve">7. Эколого-просветительский центр «Воробьевы горы» ГПБУ «Мосприрода»</w:t>
      </w:r>
    </w:p>
    <w:p>
      <w:pPr>
        <w:pStyle w:val="BodyText"/>
      </w:pPr>
      <w:r>
        <w:t xml:space="preserve">8. «Телестудия Роскосмоса»</w:t>
      </w:r>
    </w:p>
    <w:p>
      <w:pPr>
        <w:pStyle w:val="BodyText"/>
      </w:pPr>
      <w:r>
        <w:t xml:space="preserve">9. НКО «Фонд сохранения этнокультурного наследия им. Миклухо-Маклая»</w:t>
      </w:r>
    </w:p>
    <w:p>
      <w:pPr>
        <w:pStyle w:val="BodyText"/>
      </w:pPr>
      <w:r>
        <w:t xml:space="preserve">10. Московское региональное отделение ВОД «Волонтеры-медики»</w:t>
      </w:r>
    </w:p>
    <w:p>
      <w:pPr>
        <w:pStyle w:val="BodyText"/>
      </w:pPr>
      <w:r>
        <w:t xml:space="preserve">11. ГБУ г. Москвы РЦ «Мосволонтер»</w:t>
      </w:r>
    </w:p>
    <w:p>
      <w:pPr>
        <w:pStyle w:val="BodyText"/>
      </w:pPr>
      <w:r>
        <w:t xml:space="preserve">12. М. Кулик, основатель «Школы КОРМЩИК», член «Русского географического общества»</w:t>
      </w:r>
    </w:p>
    <w:p>
      <w:pPr>
        <w:pStyle w:val="BodyText"/>
      </w:pPr>
      <w:r>
        <w:t xml:space="preserve">13. Центр педагогического мастерства. Сборная Москвы по экологии на Всероссийской олимпиаде школьников, тренеры М. Гуреева, Д. Ехссан.</w:t>
      </w:r>
    </w:p>
    <w:p>
      <w:pPr>
        <w:pStyle w:val="BodyText"/>
      </w:pPr>
      <w:r>
        <w:t xml:space="preserve">14. И. Гришина, Глава муниципального округа Ясенево, председатель Совета депутатов, историк, автор общероссийского проекта «С чего начинается Родина. Улицы наших городов»</w:t>
      </w:r>
    </w:p>
    <w:p>
      <w:pPr>
        <w:pStyle w:val="BodyText"/>
      </w:pPr>
      <w:r>
        <w:t xml:space="preserve">15. ГБУ ЦСД «Атлант»</w:t>
      </w:r>
    </w:p>
    <w:p>
      <w:pPr>
        <w:pStyle w:val="BodyText"/>
      </w:pPr>
      <w:r>
        <w:t xml:space="preserve">16. Студенты Государственного Университета Управления, направления «Экономика», программы «Мировая Экономика»</w:t>
      </w:r>
    </w:p>
    <w:p>
      <w:pPr>
        <w:pStyle w:val="BodyText"/>
      </w:pPr>
      <w:r>
        <w:t xml:space="preserve">17. Центр робототехники «It`s time»</w:t>
      </w:r>
    </w:p>
    <w:p>
      <w:pPr>
        <w:pStyle w:val="BodyText"/>
      </w:pPr>
      <w:r>
        <w:t xml:space="preserve">Д. Евстигнеев - кандидат технических наук по робототехнике.</w:t>
      </w:r>
    </w:p>
    <w:p>
      <w:pPr>
        <w:pStyle w:val="BodyText"/>
      </w:pPr>
      <w:r>
        <w:t xml:space="preserve">18. Межрегиональная общественная организация пожарной охраны пожарно-спасательный отряд «СПАСЕНИЕ ПРО»</w:t>
      </w:r>
    </w:p>
    <w:p>
      <w:pPr>
        <w:pStyle w:val="BodyText"/>
      </w:pPr>
      <w:r>
        <w:t xml:space="preserve">19. АНО «Центр дополнительного профессионального образования «УЧЕБКА ПРО»</w:t>
      </w:r>
    </w:p>
    <w:p>
      <w:pPr>
        <w:pStyle w:val="BodyText"/>
      </w:pPr>
      <w:r>
        <w:t xml:space="preserve">20. Сюжетно-ролевой клуб «Воины Света»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http://cbsuzao.mos.ru/presscenter/news/detail/9957112.html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957112.html" TargetMode="External" /><Relationship Type="http://schemas.openxmlformats.org/officeDocument/2006/relationships/hyperlink" Id="rId20" Target="https://www.youtube.com/watch?v=LR7s5Nadfw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957112.html" TargetMode="External" /><Relationship Type="http://schemas.openxmlformats.org/officeDocument/2006/relationships/hyperlink" Id="rId20" Target="https://www.youtube.com/watch?v=LR7s5Nadfw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2024-07-25T03:30:34Z</dcterms:created>
  <dcterms:modified xsi:type="dcterms:W3CDTF">2024-07-25T03:30:34Z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